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C614C7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C614C7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60599F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C614C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C614C7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C614C7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60599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614C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614C7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C614C7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60599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614C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C614C7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60599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614C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614C7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 xml:space="preserve">Products covered (HS or </w:t>
            </w:r>
            <w:proofErr w:type="spellStart"/>
            <w:r w:rsidRPr="002F6A28">
              <w:rPr>
                <w:b/>
              </w:rPr>
              <w:t>CCCN</w:t>
            </w:r>
            <w:proofErr w:type="spellEnd"/>
            <w:r w:rsidRPr="002F6A28">
              <w:rPr>
                <w:b/>
              </w:rPr>
              <w:t xml:space="preserve">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Machete; Hand tools, the following: spades, shovels, mattocks, picks, hoes, forks and rakes; axes, bill hooks and similar hewing tools; secateurs and pruners of any kind; scythes, sickles, hay knives, hedge shears, timber wedges and other tools of a kind used in agriculture, horticulture or forestry (HS 8201); Cutting tools in general (ICS 25.100.01)</w:t>
            </w:r>
            <w:bookmarkStart w:id="20" w:name="sps3a"/>
            <w:bookmarkEnd w:id="20"/>
          </w:p>
        </w:tc>
      </w:tr>
      <w:tr w:rsidR="0060599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614C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614C7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proofErr w:type="spellStart"/>
            <w:r w:rsidR="00EE3A11" w:rsidRPr="00C379C8">
              <w:t>DUS</w:t>
            </w:r>
            <w:proofErr w:type="spellEnd"/>
            <w:r w:rsidR="00EE3A11" w:rsidRPr="00C379C8">
              <w:t xml:space="preserve"> DEAS 188: 2019, Machete — Specification, First Edition. (17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60599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614C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614C7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requirements, sampling and test methods for machete. It applies to general purposes curved blade and straight blade machete.</w:t>
            </w:r>
          </w:p>
        </w:tc>
      </w:tr>
      <w:tr w:rsidR="0060599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614C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614C7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Prevention of deceptive practices and consumer protection; Protection of human health or safety; Quality requirements; Harmonization; Reducing trade barriers and facilitating trade</w:t>
            </w:r>
            <w:bookmarkStart w:id="27" w:name="sps7f"/>
            <w:bookmarkEnd w:id="27"/>
          </w:p>
        </w:tc>
      </w:tr>
      <w:tr w:rsidR="0060599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614C7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C614C7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CE24C9" w:rsidRPr="002F6A28" w:rsidRDefault="00C614C7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6892-1, Metallic materials — Tensile testing — Part 1: Method of test at room temperature</w:t>
            </w:r>
          </w:p>
          <w:p w:rsidR="00CE24C9" w:rsidRPr="002F6A28" w:rsidRDefault="00C614C7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9556, Steel and iron — Determination of total carbon content — Infrared absorption method after combustion in an induction furnace</w:t>
            </w:r>
          </w:p>
          <w:p w:rsidR="00CE24C9" w:rsidRPr="002F6A28" w:rsidRDefault="00C614C7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10700, Steel and iron — Determination of manganese content — Flame atomic absorption spectrometric method</w:t>
            </w:r>
          </w:p>
          <w:p w:rsidR="00CE24C9" w:rsidRPr="002F6A28" w:rsidRDefault="00C614C7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439, Steel and iron — Determination of total silicon content — Gravimetric method</w:t>
            </w:r>
          </w:p>
          <w:p w:rsidR="00CE24C9" w:rsidRPr="002F6A28" w:rsidRDefault="00C614C7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 xml:space="preserve">ISO 10714, Steel and iron — Determination of phosphorus content — </w:t>
            </w:r>
            <w:proofErr w:type="spellStart"/>
            <w:r w:rsidRPr="002F6A28">
              <w:rPr>
                <w:bCs/>
              </w:rPr>
              <w:t>Phosphovanadomolybdate</w:t>
            </w:r>
            <w:proofErr w:type="spellEnd"/>
            <w:r w:rsidRPr="002F6A28">
              <w:rPr>
                <w:bCs/>
              </w:rPr>
              <w:t xml:space="preserve"> spectrophotometric method</w:t>
            </w:r>
          </w:p>
          <w:p w:rsidR="00CE24C9" w:rsidRPr="002F6A28" w:rsidRDefault="00C614C7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671, Steel and cast iron — Determination of sulphur content — Combustion titrimetric method.</w:t>
            </w:r>
          </w:p>
        </w:tc>
      </w:tr>
      <w:tr w:rsidR="0060599F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C614C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C614C7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September 2020</w:t>
            </w:r>
            <w:bookmarkEnd w:id="31"/>
          </w:p>
          <w:p w:rsidR="00EE3A11" w:rsidRPr="002F6A28" w:rsidRDefault="00C614C7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Cooperatives.</w:t>
            </w:r>
            <w:bookmarkEnd w:id="34"/>
          </w:p>
        </w:tc>
      </w:tr>
      <w:tr w:rsidR="0060599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614C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614C7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60599F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C614C7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C614C7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CE24C9" w:rsidRPr="002F6A28" w:rsidRDefault="00E72292" w:rsidP="00B16145">
            <w:pPr>
              <w:keepNext/>
              <w:keepLines/>
              <w:spacing w:before="120" w:after="120"/>
            </w:pPr>
            <w:hyperlink r:id="rId7" w:history="1">
              <w:r w:rsidR="00C614C7" w:rsidRPr="002F6A28">
                <w:rPr>
                  <w:color w:val="0000FF"/>
                  <w:u w:val="single"/>
                </w:rPr>
                <w:t>https://members.wto.org/crnattachments/2020/TBT/UGA/20_0308_00_e.pdf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C614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993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069" w:rsidRDefault="00C614C7">
      <w:r>
        <w:separator/>
      </w:r>
    </w:p>
  </w:endnote>
  <w:endnote w:type="continuationSeparator" w:id="0">
    <w:p w:rsidR="00EE2069" w:rsidRDefault="00C61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C614C7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C614C7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C614C7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069" w:rsidRDefault="00C614C7">
      <w:r>
        <w:separator/>
      </w:r>
    </w:p>
  </w:footnote>
  <w:footnote w:type="continuationSeparator" w:id="0">
    <w:p w:rsidR="00EE2069" w:rsidRDefault="00C61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C614C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C614C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C614C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</w:t>
    </w:r>
    <w:proofErr w:type="spellStart"/>
    <w:r w:rsidRPr="002F6A28">
      <w:t>UGA</w:t>
    </w:r>
    <w:proofErr w:type="spellEnd"/>
    <w:r w:rsidRPr="002F6A28">
      <w:t>/1164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C614C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60599F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60599F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C614C7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75269646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60599F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C614C7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</w:t>
          </w:r>
          <w:proofErr w:type="spellStart"/>
          <w:r w:rsidRPr="002F6A28">
            <w:rPr>
              <w:b/>
              <w:szCs w:val="16"/>
            </w:rPr>
            <w:t>UGA</w:t>
          </w:r>
          <w:proofErr w:type="spellEnd"/>
          <w:r w:rsidRPr="002F6A28">
            <w:rPr>
              <w:b/>
              <w:szCs w:val="16"/>
            </w:rPr>
            <w:t>/1164</w:t>
          </w:r>
          <w:bookmarkEnd w:id="43"/>
        </w:p>
      </w:tc>
    </w:tr>
    <w:tr w:rsidR="0060599F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C614C7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9 January 2020</w:t>
          </w:r>
        </w:p>
      </w:tc>
    </w:tr>
    <w:tr w:rsidR="0060599F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C614C7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E72292">
            <w:rPr>
              <w:color w:val="FF0000"/>
              <w:szCs w:val="16"/>
            </w:rPr>
            <w:t>0249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C614C7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60599F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C614C7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C614C7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2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7EA86EB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67F821D0" w:tentative="1">
      <w:start w:val="1"/>
      <w:numFmt w:val="lowerLetter"/>
      <w:lvlText w:val="%2."/>
      <w:lvlJc w:val="left"/>
      <w:pPr>
        <w:ind w:left="1080" w:hanging="360"/>
      </w:pPr>
    </w:lvl>
    <w:lvl w:ilvl="2" w:tplc="9BAA4268" w:tentative="1">
      <w:start w:val="1"/>
      <w:numFmt w:val="lowerRoman"/>
      <w:lvlText w:val="%3."/>
      <w:lvlJc w:val="right"/>
      <w:pPr>
        <w:ind w:left="1800" w:hanging="180"/>
      </w:pPr>
    </w:lvl>
    <w:lvl w:ilvl="3" w:tplc="0AB066CC" w:tentative="1">
      <w:start w:val="1"/>
      <w:numFmt w:val="decimal"/>
      <w:lvlText w:val="%4."/>
      <w:lvlJc w:val="left"/>
      <w:pPr>
        <w:ind w:left="2520" w:hanging="360"/>
      </w:pPr>
    </w:lvl>
    <w:lvl w:ilvl="4" w:tplc="170EC2E6" w:tentative="1">
      <w:start w:val="1"/>
      <w:numFmt w:val="lowerLetter"/>
      <w:lvlText w:val="%5."/>
      <w:lvlJc w:val="left"/>
      <w:pPr>
        <w:ind w:left="3240" w:hanging="360"/>
      </w:pPr>
    </w:lvl>
    <w:lvl w:ilvl="5" w:tplc="81787010" w:tentative="1">
      <w:start w:val="1"/>
      <w:numFmt w:val="lowerRoman"/>
      <w:lvlText w:val="%6."/>
      <w:lvlJc w:val="right"/>
      <w:pPr>
        <w:ind w:left="3960" w:hanging="180"/>
      </w:pPr>
    </w:lvl>
    <w:lvl w:ilvl="6" w:tplc="990874CA" w:tentative="1">
      <w:start w:val="1"/>
      <w:numFmt w:val="decimal"/>
      <w:lvlText w:val="%7."/>
      <w:lvlJc w:val="left"/>
      <w:pPr>
        <w:ind w:left="4680" w:hanging="360"/>
      </w:pPr>
    </w:lvl>
    <w:lvl w:ilvl="7" w:tplc="ED6CE41E" w:tentative="1">
      <w:start w:val="1"/>
      <w:numFmt w:val="lowerLetter"/>
      <w:lvlText w:val="%8."/>
      <w:lvlJc w:val="left"/>
      <w:pPr>
        <w:ind w:left="5400" w:hanging="360"/>
      </w:pPr>
    </w:lvl>
    <w:lvl w:ilvl="8" w:tplc="CF7E986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075A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0599F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14C7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24C9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72292"/>
    <w:rsid w:val="00E82AEC"/>
    <w:rsid w:val="00E969D2"/>
    <w:rsid w:val="00EA5D4F"/>
    <w:rsid w:val="00EB6C56"/>
    <w:rsid w:val="00ED54E0"/>
    <w:rsid w:val="00ED66D3"/>
    <w:rsid w:val="00EE2069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1F78D82"/>
  <w15:docId w15:val="{733B4330-66B4-4A94-B826-96BDEC27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308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Rambla, Edith</dc:creator>
  <dc:description>LDIMD - DTU</dc:description>
  <cp:lastModifiedBy>Laverriere, Chantal</cp:lastModifiedBy>
  <cp:revision>4</cp:revision>
  <dcterms:created xsi:type="dcterms:W3CDTF">2020-01-09T10:39:00Z</dcterms:created>
  <dcterms:modified xsi:type="dcterms:W3CDTF">2020-01-09T13:37:00Z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